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71AA7" w14:textId="548CDDD2" w:rsidR="006C0553" w:rsidRPr="00F427AC" w:rsidRDefault="006C0553" w:rsidP="006C0553">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614D2C">
        <w:rPr>
          <w:b/>
          <w:noProof/>
          <w:sz w:val="24"/>
        </w:rPr>
        <w:t>4</w:t>
      </w:r>
      <w:r>
        <w:rPr>
          <w:b/>
          <w:noProof/>
          <w:sz w:val="24"/>
        </w:rPr>
        <w:t>-e                                                   R1-</w:t>
      </w:r>
      <w:r w:rsidR="00F427AC" w:rsidRPr="00F427AC">
        <w:rPr>
          <w:b/>
          <w:noProof/>
          <w:sz w:val="24"/>
        </w:rPr>
        <w:t>210307</w:t>
      </w:r>
      <w:r w:rsidR="00F427AC">
        <w:rPr>
          <w:b/>
          <w:noProof/>
          <w:sz w:val="24"/>
        </w:rPr>
        <w:t>6</w:t>
      </w:r>
      <w:r>
        <w:rPr>
          <w:b/>
          <w:i/>
          <w:noProof/>
          <w:sz w:val="28"/>
        </w:rPr>
        <w:tab/>
      </w:r>
    </w:p>
    <w:p w14:paraId="34C652CF" w14:textId="2CBB4641" w:rsidR="006C0553" w:rsidRPr="000C3D4F" w:rsidRDefault="006C0553" w:rsidP="006C0553">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00614D2C">
        <w:rPr>
          <w:rFonts w:eastAsia="MS Mincho" w:cs="Arial"/>
          <w:b/>
          <w:bCs/>
          <w:sz w:val="24"/>
          <w:szCs w:val="24"/>
          <w:lang w:eastAsia="ja-JP"/>
        </w:rPr>
        <w:t>April</w:t>
      </w:r>
      <w:r w:rsidRPr="008573AD">
        <w:rPr>
          <w:rFonts w:eastAsia="MS Mincho" w:cs="Arial"/>
          <w:b/>
          <w:bCs/>
          <w:sz w:val="24"/>
          <w:szCs w:val="24"/>
          <w:lang w:eastAsia="ja-JP"/>
        </w:rPr>
        <w:t xml:space="preserve"> 17</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xml:space="preserve"> – 28</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202</w:t>
      </w:r>
      <w:r w:rsidR="00614D2C">
        <w:rPr>
          <w:rFonts w:eastAsia="MS Mincho" w:cs="Arial"/>
          <w:b/>
          <w:bCs/>
          <w:sz w:val="24"/>
          <w:szCs w:val="24"/>
          <w:lang w:eastAsia="ja-JP"/>
        </w:rPr>
        <w:t>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1D8BA3D"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7D7304">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2F31ABE0" w:rsidR="001F14E7" w:rsidRDefault="00B23EB7" w:rsidP="00B23EB7">
      <w:pPr>
        <w:pStyle w:val="3GPPHeader"/>
        <w:rPr>
          <w:sz w:val="22"/>
          <w:szCs w:val="22"/>
        </w:rPr>
      </w:pPr>
      <w:r w:rsidRPr="00315C6E">
        <w:rPr>
          <w:sz w:val="22"/>
          <w:szCs w:val="22"/>
        </w:rPr>
        <w:t>Title:</w:t>
      </w:r>
      <w:r w:rsidRPr="00315C6E">
        <w:rPr>
          <w:sz w:val="22"/>
          <w:szCs w:val="22"/>
        </w:rPr>
        <w:tab/>
      </w:r>
      <w:r w:rsidR="006C0553">
        <w:rPr>
          <w:sz w:val="22"/>
          <w:szCs w:val="22"/>
        </w:rPr>
        <w:t xml:space="preserve">Discussion on </w:t>
      </w:r>
      <w:r w:rsidR="00AA3349">
        <w:rPr>
          <w:sz w:val="22"/>
          <w:szCs w:val="22"/>
        </w:rPr>
        <w:t>UE capability for L1-RSRP measurement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26B18136"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w:t>
      </w:r>
      <w:r w:rsidR="008F75A9">
        <w:rPr>
          <w:lang w:val="en-US"/>
        </w:rPr>
        <w:t xml:space="preserve">discussion on </w:t>
      </w:r>
      <w:r w:rsidR="00AA3349">
        <w:rPr>
          <w:lang w:val="en-US"/>
        </w:rPr>
        <w:t>UE FG 2-24 on L1-RSRP measurement.</w:t>
      </w:r>
    </w:p>
    <w:p w14:paraId="311CF04D" w14:textId="7E7C1F19" w:rsidR="00894787" w:rsidRDefault="007D7304" w:rsidP="000A1890">
      <w:pPr>
        <w:pStyle w:val="Heading1"/>
      </w:pPr>
      <w:r>
        <w:t>Discussion</w:t>
      </w:r>
    </w:p>
    <w:p w14:paraId="210DEC84" w14:textId="6A266931" w:rsidR="008A22D8" w:rsidRDefault="006C0553" w:rsidP="008A22D8">
      <w:pPr>
        <w:pStyle w:val="0Maintext"/>
        <w:spacing w:after="120" w:afterAutospacing="0" w:line="240" w:lineRule="auto"/>
        <w:ind w:firstLine="0"/>
        <w:rPr>
          <w:lang w:val="en-US" w:eastAsia="zh-CN"/>
        </w:rPr>
      </w:pPr>
      <w:r>
        <w:rPr>
          <w:lang w:val="en-US" w:eastAsia="zh-CN"/>
        </w:rPr>
        <w:t xml:space="preserve">In </w:t>
      </w:r>
      <w:r w:rsidR="00AA3349">
        <w:rPr>
          <w:lang w:val="en-US" w:eastAsia="zh-CN"/>
        </w:rPr>
        <w:t>Rel-15, the following UE capability on beam measurement is defined</w:t>
      </w:r>
      <w:r w:rsidR="00DE0A24">
        <w:rPr>
          <w:lang w:val="en-US" w:eastAsia="zh-CN"/>
        </w:rPr>
        <w:t xml:space="preserve"> [1]</w:t>
      </w:r>
      <w:r w:rsidR="00AA3349">
        <w:rPr>
          <w:lang w:val="en-US"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3349" w:rsidRPr="00EC0F54" w14:paraId="02CAA621" w14:textId="77777777" w:rsidTr="002E560A">
        <w:trPr>
          <w:cantSplit/>
          <w:tblHeader/>
        </w:trPr>
        <w:tc>
          <w:tcPr>
            <w:tcW w:w="6917" w:type="dxa"/>
          </w:tcPr>
          <w:p w14:paraId="19206081" w14:textId="77777777" w:rsidR="00AA3349" w:rsidRPr="00EC0F54" w:rsidRDefault="00AA3349" w:rsidP="002E560A">
            <w:pPr>
              <w:pStyle w:val="TAL"/>
              <w:rPr>
                <w:b/>
                <w:i/>
              </w:rPr>
            </w:pPr>
            <w:proofErr w:type="spellStart"/>
            <w:r w:rsidRPr="00EC0F54">
              <w:rPr>
                <w:b/>
                <w:i/>
              </w:rPr>
              <w:t>beamManagementSSB</w:t>
            </w:r>
            <w:proofErr w:type="spellEnd"/>
            <w:r w:rsidRPr="00EC0F54">
              <w:rPr>
                <w:b/>
                <w:i/>
              </w:rPr>
              <w:t>-CSI-RS</w:t>
            </w:r>
          </w:p>
          <w:p w14:paraId="0A23002B" w14:textId="77777777" w:rsidR="00AA3349" w:rsidRPr="00EC0F54" w:rsidRDefault="00AA3349" w:rsidP="002E560A">
            <w:pPr>
              <w:pStyle w:val="TAL"/>
              <w:rPr>
                <w:rFonts w:eastAsia="MS PGothic"/>
              </w:rPr>
            </w:pPr>
            <w:r w:rsidRPr="00AA3349">
              <w:rPr>
                <w:rFonts w:eastAsia="MS PGothic"/>
                <w:highlight w:val="yellow"/>
              </w:rPr>
              <w:t>Defines support of SS/PBCH and CSI-RS based RSRP measurements</w:t>
            </w:r>
            <w:r w:rsidRPr="00EC0F54">
              <w:rPr>
                <w:rFonts w:eastAsia="MS PGothic"/>
              </w:rPr>
              <w:t>. The capability comprises signalling of</w:t>
            </w:r>
          </w:p>
          <w:p w14:paraId="7BCA3A26" w14:textId="77777777" w:rsidR="00AA3349" w:rsidRPr="00EC0F54" w:rsidRDefault="00AA3349" w:rsidP="002E560A">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maxNumberSSB</w:t>
            </w:r>
            <w:proofErr w:type="spellEnd"/>
            <w:r w:rsidRPr="00EC0F54">
              <w:rPr>
                <w:rFonts w:ascii="Arial" w:hAnsi="Arial" w:cs="Arial"/>
                <w:i/>
                <w:sz w:val="18"/>
                <w:szCs w:val="18"/>
              </w:rPr>
              <w:t>-CSI-RS-</w:t>
            </w:r>
            <w:proofErr w:type="spellStart"/>
            <w:r w:rsidRPr="00EC0F54">
              <w:rPr>
                <w:rFonts w:ascii="Arial" w:hAnsi="Arial" w:cs="Arial"/>
                <w:i/>
                <w:sz w:val="18"/>
                <w:szCs w:val="18"/>
              </w:rPr>
              <w:t>ResourceOneTx</w:t>
            </w:r>
            <w:proofErr w:type="spellEnd"/>
            <w:r w:rsidRPr="00EC0F5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825BD6B" w14:textId="77777777" w:rsidR="00AA3349" w:rsidRPr="00EC0F54" w:rsidRDefault="00AA3349" w:rsidP="002E560A">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AE05DDA" w14:textId="77777777" w:rsidR="00AA3349" w:rsidRPr="00EC0F54" w:rsidRDefault="00AA3349" w:rsidP="002E560A">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w:t>
            </w:r>
            <w:proofErr w:type="spellStart"/>
            <w:r w:rsidRPr="00EC0F54">
              <w:rPr>
                <w:rFonts w:ascii="Arial" w:hAnsi="Arial" w:cs="Arial"/>
                <w:i/>
                <w:sz w:val="18"/>
                <w:szCs w:val="18"/>
              </w:rPr>
              <w:t>ResourceTwoTx</w:t>
            </w:r>
            <w:proofErr w:type="spellEnd"/>
            <w:r w:rsidRPr="00EC0F5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C7D65F1" w14:textId="77777777" w:rsidR="00AA3349" w:rsidRPr="00EC0F54" w:rsidRDefault="00AA3349" w:rsidP="002E560A">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supportedCSI</w:t>
            </w:r>
            <w:proofErr w:type="spellEnd"/>
            <w:r w:rsidRPr="00EC0F54">
              <w:rPr>
                <w:rFonts w:ascii="Arial" w:hAnsi="Arial" w:cs="Arial"/>
                <w:i/>
                <w:sz w:val="18"/>
                <w:szCs w:val="18"/>
              </w:rPr>
              <w:t>-RS-Density</w:t>
            </w:r>
            <w:r w:rsidRPr="00EC0F54">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 On FR1, it is mandatory with capability signalling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w:t>
            </w:r>
          </w:p>
          <w:p w14:paraId="41BC77D6" w14:textId="77777777" w:rsidR="00AA3349" w:rsidRPr="00EC0F54" w:rsidRDefault="00AA3349" w:rsidP="002E560A">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number of configured aperiodic CSI-RS resources across all serving cells (see NOTE). For FR1 and FR2, the UE is mandated to report at least n4.</w:t>
            </w:r>
          </w:p>
          <w:p w14:paraId="764E29CD" w14:textId="77777777" w:rsidR="00AA3349" w:rsidRPr="00EC0F54" w:rsidRDefault="00AA3349" w:rsidP="002E560A">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FA68E3E" w14:textId="77777777" w:rsidR="00AA3349" w:rsidRPr="00EC0F54" w:rsidRDefault="00AA3349" w:rsidP="002E560A">
            <w:pPr>
              <w:pStyle w:val="TAL"/>
              <w:jc w:val="center"/>
            </w:pPr>
            <w:r w:rsidRPr="00EC0F54">
              <w:t>Band</w:t>
            </w:r>
          </w:p>
        </w:tc>
        <w:tc>
          <w:tcPr>
            <w:tcW w:w="567" w:type="dxa"/>
          </w:tcPr>
          <w:p w14:paraId="23ABA23D" w14:textId="77777777" w:rsidR="00AA3349" w:rsidRPr="00EC0F54" w:rsidRDefault="00AA3349" w:rsidP="002E560A">
            <w:pPr>
              <w:pStyle w:val="TAL"/>
              <w:jc w:val="center"/>
            </w:pPr>
            <w:r w:rsidRPr="00EC0F54">
              <w:t>Yes</w:t>
            </w:r>
          </w:p>
        </w:tc>
        <w:tc>
          <w:tcPr>
            <w:tcW w:w="709" w:type="dxa"/>
          </w:tcPr>
          <w:p w14:paraId="0A7BBD1B" w14:textId="77777777" w:rsidR="00AA3349" w:rsidRPr="00EC0F54" w:rsidRDefault="00AA3349" w:rsidP="002E560A">
            <w:pPr>
              <w:pStyle w:val="TAL"/>
              <w:jc w:val="center"/>
            </w:pPr>
            <w:r w:rsidRPr="00EC0F54">
              <w:t>No</w:t>
            </w:r>
          </w:p>
        </w:tc>
        <w:tc>
          <w:tcPr>
            <w:tcW w:w="728" w:type="dxa"/>
          </w:tcPr>
          <w:p w14:paraId="4812581A" w14:textId="77777777" w:rsidR="00AA3349" w:rsidRPr="00EC0F54" w:rsidRDefault="00AA3349" w:rsidP="002E560A">
            <w:pPr>
              <w:pStyle w:val="TAL"/>
              <w:jc w:val="center"/>
            </w:pPr>
            <w:r w:rsidRPr="00EC0F54">
              <w:t>Yes</w:t>
            </w:r>
          </w:p>
        </w:tc>
      </w:tr>
    </w:tbl>
    <w:p w14:paraId="6DBE264B" w14:textId="77777777" w:rsidR="00AA3349" w:rsidRDefault="00AA3349" w:rsidP="008A22D8">
      <w:pPr>
        <w:pStyle w:val="0Maintext"/>
        <w:spacing w:after="120" w:afterAutospacing="0" w:line="240" w:lineRule="auto"/>
        <w:ind w:firstLine="0"/>
        <w:rPr>
          <w:lang w:val="en-US" w:eastAsia="zh-CN"/>
        </w:rPr>
      </w:pPr>
    </w:p>
    <w:p w14:paraId="3D099019" w14:textId="7B55AA22" w:rsidR="00DE0A24" w:rsidRDefault="00DE0A24" w:rsidP="007A1B25">
      <w:pPr>
        <w:pStyle w:val="0Maintext"/>
        <w:spacing w:after="120" w:afterAutospacing="0" w:line="240" w:lineRule="auto"/>
        <w:ind w:firstLine="0"/>
        <w:rPr>
          <w:lang w:val="en-US" w:eastAsia="zh-CN"/>
        </w:rPr>
      </w:pPr>
      <w:r>
        <w:rPr>
          <w:lang w:val="en-US" w:eastAsia="zh-CN"/>
        </w:rPr>
        <w:t xml:space="preserve">It has been noted that the above definitions harbor some ambiguities. In particular, it is unclear whether the definition of “SSB and CSI-RS based RSRP measurements” apply only to the L1-RSRP reporting or also to new beam identification (a.k.a. candidate beam detection). It is also unclear, </w:t>
      </w:r>
      <w:r w:rsidR="003C56EE">
        <w:rPr>
          <w:lang w:val="en-US" w:eastAsia="zh-CN"/>
        </w:rPr>
        <w:t xml:space="preserve">hypothetically </w:t>
      </w:r>
      <w:r w:rsidR="00F227FA">
        <w:rPr>
          <w:lang w:val="en-US" w:eastAsia="zh-CN"/>
        </w:rPr>
        <w:t>assuming that</w:t>
      </w:r>
      <w:r>
        <w:rPr>
          <w:lang w:val="en-US" w:eastAsia="zh-CN"/>
        </w:rPr>
        <w:t xml:space="preserve"> this UE FG </w:t>
      </w:r>
      <w:r>
        <w:rPr>
          <w:lang w:val="en-US" w:eastAsia="zh-CN"/>
        </w:rPr>
        <w:lastRenderedPageBreak/>
        <w:t>covers new beam identification, whether the coverage includes only CFRA-based BFR or also CBRA-based BFR as well.</w:t>
      </w:r>
    </w:p>
    <w:p w14:paraId="4D2994F3" w14:textId="13408424" w:rsidR="00AA3349" w:rsidRDefault="00487A39" w:rsidP="007A1B25">
      <w:pPr>
        <w:pStyle w:val="0Maintext"/>
        <w:spacing w:after="120" w:afterAutospacing="0" w:line="240" w:lineRule="auto"/>
        <w:ind w:firstLine="0"/>
        <w:rPr>
          <w:lang w:val="en-US" w:eastAsia="zh-CN"/>
        </w:rPr>
      </w:pPr>
      <w:r>
        <w:rPr>
          <w:lang w:val="en-US" w:eastAsia="zh-CN"/>
        </w:rPr>
        <w:t xml:space="preserve">Therefore, we </w:t>
      </w:r>
      <w:r w:rsidR="00DE0A24">
        <w:rPr>
          <w:lang w:val="en-US" w:eastAsia="zh-CN"/>
        </w:rPr>
        <w:t xml:space="preserve">would like to </w:t>
      </w:r>
      <w:r>
        <w:rPr>
          <w:lang w:val="en-US" w:eastAsia="zh-CN"/>
        </w:rPr>
        <w:t>propose to clarify the scope for this UE FG.</w:t>
      </w:r>
    </w:p>
    <w:p w14:paraId="2600C6A5" w14:textId="58C1379C" w:rsidR="00AA3349" w:rsidRPr="00AA3349" w:rsidRDefault="00AA3349" w:rsidP="007A1B25">
      <w:pPr>
        <w:pStyle w:val="0Maintext"/>
        <w:spacing w:after="120" w:afterAutospacing="0" w:line="240" w:lineRule="auto"/>
        <w:ind w:firstLine="0"/>
        <w:rPr>
          <w:b/>
          <w:bCs/>
          <w:lang w:val="en-US" w:eastAsia="zh-CN"/>
        </w:rPr>
      </w:pPr>
      <w:r w:rsidRPr="00AA3349">
        <w:rPr>
          <w:b/>
          <w:bCs/>
          <w:lang w:val="en-US" w:eastAsia="zh-CN"/>
        </w:rPr>
        <w:t>Proposal:</w:t>
      </w:r>
    </w:p>
    <w:p w14:paraId="077F3D4F" w14:textId="0AE4BA79" w:rsidR="00AA3349" w:rsidRPr="00AA3349" w:rsidRDefault="00AA3349" w:rsidP="00AA3349">
      <w:pPr>
        <w:pStyle w:val="0Maintext"/>
        <w:numPr>
          <w:ilvl w:val="0"/>
          <w:numId w:val="34"/>
        </w:numPr>
        <w:spacing w:after="120" w:afterAutospacing="0" w:line="240" w:lineRule="auto"/>
        <w:rPr>
          <w:b/>
          <w:bCs/>
          <w:lang w:val="en-US" w:eastAsia="zh-CN"/>
        </w:rPr>
      </w:pPr>
      <w:r w:rsidRPr="00AA3349">
        <w:rPr>
          <w:b/>
          <w:bCs/>
          <w:lang w:val="en-US" w:eastAsia="zh-CN"/>
        </w:rPr>
        <w:t xml:space="preserve">Clarify the UE FG </w:t>
      </w:r>
      <w:proofErr w:type="spellStart"/>
      <w:r w:rsidRPr="00AA3349">
        <w:rPr>
          <w:b/>
          <w:bCs/>
          <w:i/>
          <w:iCs/>
          <w:lang w:val="en-US" w:eastAsia="zh-CN"/>
        </w:rPr>
        <w:t>beamManagementSSB</w:t>
      </w:r>
      <w:proofErr w:type="spellEnd"/>
      <w:r w:rsidRPr="00AA3349">
        <w:rPr>
          <w:b/>
          <w:bCs/>
          <w:i/>
          <w:iCs/>
          <w:lang w:val="en-US" w:eastAsia="zh-CN"/>
        </w:rPr>
        <w:t>-CSI-RS</w:t>
      </w:r>
      <w:r w:rsidRPr="00AA3349">
        <w:rPr>
          <w:b/>
          <w:bCs/>
          <w:lang w:val="en-US" w:eastAsia="zh-CN"/>
        </w:rPr>
        <w:t xml:space="preserve"> based on one of the following </w:t>
      </w:r>
      <w:r w:rsidR="00944FAD" w:rsidRPr="00AA3349">
        <w:rPr>
          <w:b/>
          <w:bCs/>
          <w:lang w:val="en-US" w:eastAsia="zh-CN"/>
        </w:rPr>
        <w:t>interpretations</w:t>
      </w:r>
      <w:r w:rsidRPr="00AA3349">
        <w:rPr>
          <w:b/>
          <w:bCs/>
          <w:lang w:val="en-US" w:eastAsia="zh-CN"/>
        </w:rPr>
        <w:t xml:space="preserve"> and send an LS to RAN2 if necessary:</w:t>
      </w:r>
    </w:p>
    <w:p w14:paraId="009A5192" w14:textId="7D8DEAD4" w:rsidR="00AA3349" w:rsidRPr="00AA3349" w:rsidRDefault="00AA3349" w:rsidP="00AA3349">
      <w:pPr>
        <w:pStyle w:val="0Maintext"/>
        <w:numPr>
          <w:ilvl w:val="1"/>
          <w:numId w:val="34"/>
        </w:numPr>
        <w:spacing w:after="120" w:afterAutospacing="0" w:line="240" w:lineRule="auto"/>
        <w:rPr>
          <w:b/>
          <w:bCs/>
          <w:lang w:val="en-US" w:eastAsia="zh-CN"/>
        </w:rPr>
      </w:pPr>
      <w:r w:rsidRPr="00AA3349">
        <w:rPr>
          <w:b/>
          <w:bCs/>
          <w:lang w:val="en-US" w:eastAsia="zh-CN"/>
        </w:rPr>
        <w:t xml:space="preserve">Interpretation 1: UE FG </w:t>
      </w:r>
      <w:proofErr w:type="spellStart"/>
      <w:r w:rsidRPr="00AA3349">
        <w:rPr>
          <w:b/>
          <w:bCs/>
          <w:i/>
          <w:iCs/>
          <w:lang w:val="en-US" w:eastAsia="zh-CN"/>
        </w:rPr>
        <w:t>beamManagementSSB</w:t>
      </w:r>
      <w:proofErr w:type="spellEnd"/>
      <w:r w:rsidRPr="00AA3349">
        <w:rPr>
          <w:b/>
          <w:bCs/>
          <w:i/>
          <w:iCs/>
          <w:lang w:val="en-US" w:eastAsia="zh-CN"/>
        </w:rPr>
        <w:t>-CSI-RS</w:t>
      </w:r>
      <w:r w:rsidRPr="00AA3349">
        <w:rPr>
          <w:b/>
          <w:bCs/>
          <w:lang w:val="en-US" w:eastAsia="zh-CN"/>
        </w:rPr>
        <w:t xml:space="preserve"> only counts SSB/CSI-RS configured </w:t>
      </w:r>
      <w:r w:rsidR="008B7500">
        <w:rPr>
          <w:b/>
          <w:bCs/>
          <w:lang w:val="en-US" w:eastAsia="zh-CN"/>
        </w:rPr>
        <w:t xml:space="preserve">in </w:t>
      </w:r>
      <w:r w:rsidR="008B7500" w:rsidRPr="008B7500">
        <w:rPr>
          <w:b/>
          <w:bCs/>
          <w:i/>
          <w:iCs/>
          <w:lang w:val="en-US" w:eastAsia="zh-CN"/>
        </w:rPr>
        <w:t>CSI-</w:t>
      </w:r>
      <w:proofErr w:type="spellStart"/>
      <w:r w:rsidR="008B7500" w:rsidRPr="008B7500">
        <w:rPr>
          <w:b/>
          <w:bCs/>
          <w:i/>
          <w:iCs/>
          <w:lang w:val="en-US" w:eastAsia="zh-CN"/>
        </w:rPr>
        <w:t>reportConfig</w:t>
      </w:r>
      <w:proofErr w:type="spellEnd"/>
      <w:r w:rsidR="00520B32">
        <w:rPr>
          <w:b/>
          <w:bCs/>
          <w:lang w:val="en-US" w:eastAsia="zh-CN"/>
        </w:rPr>
        <w:t xml:space="preserve"> </w:t>
      </w:r>
    </w:p>
    <w:p w14:paraId="64AED6D2" w14:textId="4428F6EF" w:rsidR="00AA3349" w:rsidRPr="00AA3349" w:rsidRDefault="00AA3349" w:rsidP="00AA3349">
      <w:pPr>
        <w:pStyle w:val="0Maintext"/>
        <w:numPr>
          <w:ilvl w:val="1"/>
          <w:numId w:val="34"/>
        </w:numPr>
        <w:spacing w:after="120" w:afterAutospacing="0" w:line="240" w:lineRule="auto"/>
        <w:rPr>
          <w:b/>
          <w:bCs/>
          <w:lang w:val="en-US" w:eastAsia="zh-CN"/>
        </w:rPr>
      </w:pPr>
      <w:r w:rsidRPr="00AA3349">
        <w:rPr>
          <w:b/>
          <w:bCs/>
          <w:lang w:val="en-US" w:eastAsia="zh-CN"/>
        </w:rPr>
        <w:t xml:space="preserve">Interpretation 2: UE FG </w:t>
      </w:r>
      <w:proofErr w:type="spellStart"/>
      <w:r w:rsidRPr="00AA3349">
        <w:rPr>
          <w:b/>
          <w:bCs/>
          <w:i/>
          <w:iCs/>
          <w:lang w:val="en-US" w:eastAsia="zh-CN"/>
        </w:rPr>
        <w:t>beamManagementSSB</w:t>
      </w:r>
      <w:proofErr w:type="spellEnd"/>
      <w:r w:rsidRPr="00AA3349">
        <w:rPr>
          <w:b/>
          <w:bCs/>
          <w:i/>
          <w:iCs/>
          <w:lang w:val="en-US" w:eastAsia="zh-CN"/>
        </w:rPr>
        <w:t>-CSI-RS</w:t>
      </w:r>
      <w:r w:rsidRPr="00AA3349">
        <w:rPr>
          <w:b/>
          <w:bCs/>
          <w:lang w:val="en-US" w:eastAsia="zh-CN"/>
        </w:rPr>
        <w:t xml:space="preserve"> counts SSB/CSI-RS configured </w:t>
      </w:r>
      <w:r w:rsidR="008B7500">
        <w:rPr>
          <w:b/>
          <w:bCs/>
          <w:lang w:val="en-US" w:eastAsia="zh-CN"/>
        </w:rPr>
        <w:t xml:space="preserve">in </w:t>
      </w:r>
      <w:r w:rsidR="008B7500" w:rsidRPr="008B7500">
        <w:rPr>
          <w:b/>
          <w:bCs/>
          <w:i/>
          <w:iCs/>
          <w:lang w:val="en-US" w:eastAsia="zh-CN"/>
        </w:rPr>
        <w:t>CSI-</w:t>
      </w:r>
      <w:proofErr w:type="spellStart"/>
      <w:r w:rsidR="008B7500" w:rsidRPr="008B7500">
        <w:rPr>
          <w:b/>
          <w:bCs/>
          <w:i/>
          <w:iCs/>
          <w:lang w:val="en-US" w:eastAsia="zh-CN"/>
        </w:rPr>
        <w:t>reportConfig</w:t>
      </w:r>
      <w:proofErr w:type="spellEnd"/>
      <w:r w:rsidR="008B7500">
        <w:rPr>
          <w:b/>
          <w:bCs/>
          <w:lang w:val="en-US" w:eastAsia="zh-CN"/>
        </w:rPr>
        <w:t xml:space="preserve"> </w:t>
      </w:r>
      <w:r w:rsidRPr="00AA3349">
        <w:rPr>
          <w:b/>
          <w:bCs/>
          <w:lang w:val="en-US" w:eastAsia="zh-CN"/>
        </w:rPr>
        <w:t>and SSB/CSI-RS used for candidate beam detection for CFRA based BFR</w:t>
      </w:r>
    </w:p>
    <w:p w14:paraId="0475C2E4" w14:textId="3E14C616" w:rsidR="00F55E9C" w:rsidRPr="00944FAD" w:rsidRDefault="00AA3349" w:rsidP="00944FAD">
      <w:pPr>
        <w:pStyle w:val="0Maintext"/>
        <w:numPr>
          <w:ilvl w:val="1"/>
          <w:numId w:val="34"/>
        </w:numPr>
        <w:spacing w:after="120" w:afterAutospacing="0" w:line="240" w:lineRule="auto"/>
        <w:rPr>
          <w:b/>
          <w:bCs/>
          <w:lang w:val="en-US" w:eastAsia="zh-CN"/>
        </w:rPr>
      </w:pPr>
      <w:r w:rsidRPr="00AA3349">
        <w:rPr>
          <w:b/>
          <w:bCs/>
          <w:lang w:val="en-US" w:eastAsia="zh-CN"/>
        </w:rPr>
        <w:t xml:space="preserve">Interpretation 3: UE FG </w:t>
      </w:r>
      <w:proofErr w:type="spellStart"/>
      <w:r w:rsidRPr="00AA3349">
        <w:rPr>
          <w:b/>
          <w:bCs/>
          <w:i/>
          <w:iCs/>
          <w:lang w:val="en-US" w:eastAsia="zh-CN"/>
        </w:rPr>
        <w:t>beamManagementSSB</w:t>
      </w:r>
      <w:proofErr w:type="spellEnd"/>
      <w:r w:rsidRPr="00AA3349">
        <w:rPr>
          <w:b/>
          <w:bCs/>
          <w:i/>
          <w:iCs/>
          <w:lang w:val="en-US" w:eastAsia="zh-CN"/>
        </w:rPr>
        <w:t>-CSI-RS</w:t>
      </w:r>
      <w:r w:rsidRPr="00AA3349">
        <w:rPr>
          <w:b/>
          <w:bCs/>
          <w:lang w:val="en-US" w:eastAsia="zh-CN"/>
        </w:rPr>
        <w:t xml:space="preserve"> counts SSB/CSI-RS configured </w:t>
      </w:r>
      <w:r w:rsidR="008B7500">
        <w:rPr>
          <w:b/>
          <w:bCs/>
          <w:lang w:val="en-US" w:eastAsia="zh-CN"/>
        </w:rPr>
        <w:t xml:space="preserve">in </w:t>
      </w:r>
      <w:r w:rsidR="008B7500" w:rsidRPr="008B7500">
        <w:rPr>
          <w:b/>
          <w:bCs/>
          <w:i/>
          <w:iCs/>
          <w:lang w:val="en-US" w:eastAsia="zh-CN"/>
        </w:rPr>
        <w:t>CSI-</w:t>
      </w:r>
      <w:proofErr w:type="spellStart"/>
      <w:r w:rsidR="008B7500" w:rsidRPr="008B7500">
        <w:rPr>
          <w:b/>
          <w:bCs/>
          <w:i/>
          <w:iCs/>
          <w:lang w:val="en-US" w:eastAsia="zh-CN"/>
        </w:rPr>
        <w:t>reportConfig</w:t>
      </w:r>
      <w:proofErr w:type="spellEnd"/>
      <w:r w:rsidR="008B7500">
        <w:rPr>
          <w:b/>
          <w:bCs/>
          <w:lang w:val="en-US" w:eastAsia="zh-CN"/>
        </w:rPr>
        <w:t xml:space="preserve"> </w:t>
      </w:r>
      <w:r w:rsidRPr="00AA3349">
        <w:rPr>
          <w:b/>
          <w:bCs/>
          <w:lang w:val="en-US" w:eastAsia="zh-CN"/>
        </w:rPr>
        <w:t>and SSB/CSI-RS used for candidate beam detection for both CBRA and CFRA based BFR</w:t>
      </w:r>
    </w:p>
    <w:p w14:paraId="5E9A45E6" w14:textId="4D7886D4" w:rsidR="003E5CD6" w:rsidRDefault="003E5CD6" w:rsidP="003E5CD6">
      <w:pPr>
        <w:pStyle w:val="Heading1"/>
      </w:pPr>
      <w:r>
        <w:t>Conclusion</w:t>
      </w:r>
    </w:p>
    <w:p w14:paraId="7D875FF0" w14:textId="0772F690" w:rsidR="003E5CD6" w:rsidRDefault="003E5CD6" w:rsidP="003E5CD6">
      <w:pPr>
        <w:pStyle w:val="0Maintext"/>
        <w:spacing w:after="120" w:afterAutospacing="0" w:line="240" w:lineRule="auto"/>
        <w:ind w:firstLine="0"/>
      </w:pPr>
      <w:r>
        <w:t xml:space="preserve">In this contribution, we provide </w:t>
      </w:r>
      <w:r w:rsidR="00F55E9C">
        <w:t xml:space="preserve">discussion on </w:t>
      </w:r>
      <w:r w:rsidR="00AA3349">
        <w:t>UE FG 2-24</w:t>
      </w:r>
      <w:r w:rsidR="00B162B9">
        <w:t>, where we achieve the following proposal:</w:t>
      </w:r>
    </w:p>
    <w:p w14:paraId="2173E5AC" w14:textId="77777777" w:rsidR="008B7500" w:rsidRPr="00AA3349" w:rsidRDefault="008B7500" w:rsidP="008B7500">
      <w:pPr>
        <w:pStyle w:val="0Maintext"/>
        <w:spacing w:after="120" w:afterAutospacing="0" w:line="240" w:lineRule="auto"/>
        <w:ind w:firstLine="0"/>
        <w:rPr>
          <w:b/>
          <w:bCs/>
          <w:lang w:val="en-US" w:eastAsia="zh-CN"/>
        </w:rPr>
      </w:pPr>
      <w:r w:rsidRPr="00AA3349">
        <w:rPr>
          <w:b/>
          <w:bCs/>
          <w:lang w:val="en-US" w:eastAsia="zh-CN"/>
        </w:rPr>
        <w:t>Proposal:</w:t>
      </w:r>
    </w:p>
    <w:p w14:paraId="763EA9C2" w14:textId="33F93B4F" w:rsidR="008B7500" w:rsidRPr="00AA3349" w:rsidRDefault="008B7500" w:rsidP="008B7500">
      <w:pPr>
        <w:pStyle w:val="0Maintext"/>
        <w:numPr>
          <w:ilvl w:val="0"/>
          <w:numId w:val="34"/>
        </w:numPr>
        <w:spacing w:after="120" w:afterAutospacing="0" w:line="240" w:lineRule="auto"/>
        <w:rPr>
          <w:b/>
          <w:bCs/>
          <w:lang w:val="en-US" w:eastAsia="zh-CN"/>
        </w:rPr>
      </w:pPr>
      <w:r w:rsidRPr="00AA3349">
        <w:rPr>
          <w:b/>
          <w:bCs/>
          <w:lang w:val="en-US" w:eastAsia="zh-CN"/>
        </w:rPr>
        <w:t xml:space="preserve">Clarify the UE FG </w:t>
      </w:r>
      <w:proofErr w:type="spellStart"/>
      <w:r w:rsidRPr="00AA3349">
        <w:rPr>
          <w:b/>
          <w:bCs/>
          <w:i/>
          <w:iCs/>
          <w:lang w:val="en-US" w:eastAsia="zh-CN"/>
        </w:rPr>
        <w:t>beamManagementSSB</w:t>
      </w:r>
      <w:proofErr w:type="spellEnd"/>
      <w:r w:rsidRPr="00AA3349">
        <w:rPr>
          <w:b/>
          <w:bCs/>
          <w:i/>
          <w:iCs/>
          <w:lang w:val="en-US" w:eastAsia="zh-CN"/>
        </w:rPr>
        <w:t>-CSI-RS</w:t>
      </w:r>
      <w:r w:rsidRPr="00AA3349">
        <w:rPr>
          <w:b/>
          <w:bCs/>
          <w:lang w:val="en-US" w:eastAsia="zh-CN"/>
        </w:rPr>
        <w:t xml:space="preserve"> based on one of the following </w:t>
      </w:r>
      <w:r w:rsidR="00944FAD" w:rsidRPr="00AA3349">
        <w:rPr>
          <w:b/>
          <w:bCs/>
          <w:lang w:val="en-US" w:eastAsia="zh-CN"/>
        </w:rPr>
        <w:t>interpretations</w:t>
      </w:r>
      <w:r w:rsidRPr="00AA3349">
        <w:rPr>
          <w:b/>
          <w:bCs/>
          <w:lang w:val="en-US" w:eastAsia="zh-CN"/>
        </w:rPr>
        <w:t xml:space="preserve"> and send an LS to RAN2 if necessary:</w:t>
      </w:r>
    </w:p>
    <w:p w14:paraId="5D03731B" w14:textId="77777777" w:rsidR="008B7500" w:rsidRPr="00AA3349" w:rsidRDefault="008B7500" w:rsidP="008B7500">
      <w:pPr>
        <w:pStyle w:val="0Maintext"/>
        <w:numPr>
          <w:ilvl w:val="1"/>
          <w:numId w:val="34"/>
        </w:numPr>
        <w:spacing w:after="120" w:afterAutospacing="0" w:line="240" w:lineRule="auto"/>
        <w:rPr>
          <w:b/>
          <w:bCs/>
          <w:lang w:val="en-US" w:eastAsia="zh-CN"/>
        </w:rPr>
      </w:pPr>
      <w:r w:rsidRPr="00AA3349">
        <w:rPr>
          <w:b/>
          <w:bCs/>
          <w:lang w:val="en-US" w:eastAsia="zh-CN"/>
        </w:rPr>
        <w:t xml:space="preserve">Interpretation 1: UE FG </w:t>
      </w:r>
      <w:proofErr w:type="spellStart"/>
      <w:r w:rsidRPr="00AA3349">
        <w:rPr>
          <w:b/>
          <w:bCs/>
          <w:i/>
          <w:iCs/>
          <w:lang w:val="en-US" w:eastAsia="zh-CN"/>
        </w:rPr>
        <w:t>beamManagementSSB</w:t>
      </w:r>
      <w:proofErr w:type="spellEnd"/>
      <w:r w:rsidRPr="00AA3349">
        <w:rPr>
          <w:b/>
          <w:bCs/>
          <w:i/>
          <w:iCs/>
          <w:lang w:val="en-US" w:eastAsia="zh-CN"/>
        </w:rPr>
        <w:t>-CSI-RS</w:t>
      </w:r>
      <w:r w:rsidRPr="00AA3349">
        <w:rPr>
          <w:b/>
          <w:bCs/>
          <w:lang w:val="en-US" w:eastAsia="zh-CN"/>
        </w:rPr>
        <w:t xml:space="preserve"> only counts SSB/CSI-RS configured </w:t>
      </w:r>
      <w:r>
        <w:rPr>
          <w:b/>
          <w:bCs/>
          <w:lang w:val="en-US" w:eastAsia="zh-CN"/>
        </w:rPr>
        <w:t xml:space="preserve">in </w:t>
      </w:r>
      <w:r w:rsidRPr="008B7500">
        <w:rPr>
          <w:b/>
          <w:bCs/>
          <w:i/>
          <w:iCs/>
          <w:lang w:val="en-US" w:eastAsia="zh-CN"/>
        </w:rPr>
        <w:t>CSI-</w:t>
      </w:r>
      <w:proofErr w:type="spellStart"/>
      <w:r w:rsidRPr="008B7500">
        <w:rPr>
          <w:b/>
          <w:bCs/>
          <w:i/>
          <w:iCs/>
          <w:lang w:val="en-US" w:eastAsia="zh-CN"/>
        </w:rPr>
        <w:t>reportConfig</w:t>
      </w:r>
      <w:proofErr w:type="spellEnd"/>
      <w:r>
        <w:rPr>
          <w:b/>
          <w:bCs/>
          <w:lang w:val="en-US" w:eastAsia="zh-CN"/>
        </w:rPr>
        <w:t xml:space="preserve"> </w:t>
      </w:r>
    </w:p>
    <w:p w14:paraId="6863C7EB" w14:textId="77777777" w:rsidR="008B7500" w:rsidRPr="00AA3349" w:rsidRDefault="008B7500" w:rsidP="008B7500">
      <w:pPr>
        <w:pStyle w:val="0Maintext"/>
        <w:numPr>
          <w:ilvl w:val="1"/>
          <w:numId w:val="34"/>
        </w:numPr>
        <w:spacing w:after="120" w:afterAutospacing="0" w:line="240" w:lineRule="auto"/>
        <w:rPr>
          <w:b/>
          <w:bCs/>
          <w:lang w:val="en-US" w:eastAsia="zh-CN"/>
        </w:rPr>
      </w:pPr>
      <w:r w:rsidRPr="00AA3349">
        <w:rPr>
          <w:b/>
          <w:bCs/>
          <w:lang w:val="en-US" w:eastAsia="zh-CN"/>
        </w:rPr>
        <w:t xml:space="preserve">Interpretation 2: UE FG </w:t>
      </w:r>
      <w:proofErr w:type="spellStart"/>
      <w:r w:rsidRPr="00AA3349">
        <w:rPr>
          <w:b/>
          <w:bCs/>
          <w:i/>
          <w:iCs/>
          <w:lang w:val="en-US" w:eastAsia="zh-CN"/>
        </w:rPr>
        <w:t>beamManagementSSB</w:t>
      </w:r>
      <w:proofErr w:type="spellEnd"/>
      <w:r w:rsidRPr="00AA3349">
        <w:rPr>
          <w:b/>
          <w:bCs/>
          <w:i/>
          <w:iCs/>
          <w:lang w:val="en-US" w:eastAsia="zh-CN"/>
        </w:rPr>
        <w:t>-CSI-RS</w:t>
      </w:r>
      <w:r w:rsidRPr="00AA3349">
        <w:rPr>
          <w:b/>
          <w:bCs/>
          <w:lang w:val="en-US" w:eastAsia="zh-CN"/>
        </w:rPr>
        <w:t xml:space="preserve"> counts SSB/CSI-RS configured </w:t>
      </w:r>
      <w:r>
        <w:rPr>
          <w:b/>
          <w:bCs/>
          <w:lang w:val="en-US" w:eastAsia="zh-CN"/>
        </w:rPr>
        <w:t xml:space="preserve">in </w:t>
      </w:r>
      <w:r w:rsidRPr="008B7500">
        <w:rPr>
          <w:b/>
          <w:bCs/>
          <w:i/>
          <w:iCs/>
          <w:lang w:val="en-US" w:eastAsia="zh-CN"/>
        </w:rPr>
        <w:t>CSI-</w:t>
      </w:r>
      <w:proofErr w:type="spellStart"/>
      <w:r w:rsidRPr="008B7500">
        <w:rPr>
          <w:b/>
          <w:bCs/>
          <w:i/>
          <w:iCs/>
          <w:lang w:val="en-US" w:eastAsia="zh-CN"/>
        </w:rPr>
        <w:t>reportConfig</w:t>
      </w:r>
      <w:proofErr w:type="spellEnd"/>
      <w:r>
        <w:rPr>
          <w:b/>
          <w:bCs/>
          <w:lang w:val="en-US" w:eastAsia="zh-CN"/>
        </w:rPr>
        <w:t xml:space="preserve"> </w:t>
      </w:r>
      <w:r w:rsidRPr="00AA3349">
        <w:rPr>
          <w:b/>
          <w:bCs/>
          <w:lang w:val="en-US" w:eastAsia="zh-CN"/>
        </w:rPr>
        <w:t>and SSB/CSI-RS used for candidate beam detection for CFRA based BFR</w:t>
      </w:r>
    </w:p>
    <w:p w14:paraId="56F97EE7" w14:textId="77777777" w:rsidR="008B7500" w:rsidRPr="00AA3349" w:rsidRDefault="008B7500" w:rsidP="008B7500">
      <w:pPr>
        <w:pStyle w:val="0Maintext"/>
        <w:numPr>
          <w:ilvl w:val="1"/>
          <w:numId w:val="34"/>
        </w:numPr>
        <w:spacing w:after="120" w:afterAutospacing="0" w:line="240" w:lineRule="auto"/>
        <w:rPr>
          <w:b/>
          <w:bCs/>
          <w:lang w:val="en-US" w:eastAsia="zh-CN"/>
        </w:rPr>
      </w:pPr>
      <w:r w:rsidRPr="00AA3349">
        <w:rPr>
          <w:b/>
          <w:bCs/>
          <w:lang w:val="en-US" w:eastAsia="zh-CN"/>
        </w:rPr>
        <w:t xml:space="preserve">Interpretation 3: UE FG </w:t>
      </w:r>
      <w:proofErr w:type="spellStart"/>
      <w:r w:rsidRPr="00AA3349">
        <w:rPr>
          <w:b/>
          <w:bCs/>
          <w:i/>
          <w:iCs/>
          <w:lang w:val="en-US" w:eastAsia="zh-CN"/>
        </w:rPr>
        <w:t>beamManagementSSB</w:t>
      </w:r>
      <w:proofErr w:type="spellEnd"/>
      <w:r w:rsidRPr="00AA3349">
        <w:rPr>
          <w:b/>
          <w:bCs/>
          <w:i/>
          <w:iCs/>
          <w:lang w:val="en-US" w:eastAsia="zh-CN"/>
        </w:rPr>
        <w:t>-CSI-RS</w:t>
      </w:r>
      <w:r w:rsidRPr="00AA3349">
        <w:rPr>
          <w:b/>
          <w:bCs/>
          <w:lang w:val="en-US" w:eastAsia="zh-CN"/>
        </w:rPr>
        <w:t xml:space="preserve"> counts SSB/CSI-RS configured </w:t>
      </w:r>
      <w:r>
        <w:rPr>
          <w:b/>
          <w:bCs/>
          <w:lang w:val="en-US" w:eastAsia="zh-CN"/>
        </w:rPr>
        <w:t xml:space="preserve">in </w:t>
      </w:r>
      <w:r w:rsidRPr="008B7500">
        <w:rPr>
          <w:b/>
          <w:bCs/>
          <w:i/>
          <w:iCs/>
          <w:lang w:val="en-US" w:eastAsia="zh-CN"/>
        </w:rPr>
        <w:t>CSI-</w:t>
      </w:r>
      <w:proofErr w:type="spellStart"/>
      <w:r w:rsidRPr="008B7500">
        <w:rPr>
          <w:b/>
          <w:bCs/>
          <w:i/>
          <w:iCs/>
          <w:lang w:val="en-US" w:eastAsia="zh-CN"/>
        </w:rPr>
        <w:t>reportConfig</w:t>
      </w:r>
      <w:proofErr w:type="spellEnd"/>
      <w:r>
        <w:rPr>
          <w:b/>
          <w:bCs/>
          <w:lang w:val="en-US" w:eastAsia="zh-CN"/>
        </w:rPr>
        <w:t xml:space="preserve"> </w:t>
      </w:r>
      <w:r w:rsidRPr="00AA3349">
        <w:rPr>
          <w:b/>
          <w:bCs/>
          <w:lang w:val="en-US" w:eastAsia="zh-CN"/>
        </w:rPr>
        <w:t>and SSB/CSI-RS used for candidate beam detection for both CBRA and CFRA based BFR</w:t>
      </w:r>
    </w:p>
    <w:p w14:paraId="2A5BA4DC" w14:textId="6DB80A0A" w:rsidR="002134C9" w:rsidRDefault="002134C9" w:rsidP="002134C9">
      <w:pPr>
        <w:pStyle w:val="Heading1"/>
      </w:pPr>
      <w:r>
        <w:t>Reference</w:t>
      </w:r>
    </w:p>
    <w:p w14:paraId="1D7536D3" w14:textId="4F667014" w:rsidR="004B74CC" w:rsidRDefault="003E5CD6"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w:t>
      </w:r>
      <w:r w:rsidR="00AA3349">
        <w:rPr>
          <w:sz w:val="22"/>
          <w:szCs w:val="22"/>
        </w:rPr>
        <w:t>306</w:t>
      </w:r>
      <w:r>
        <w:rPr>
          <w:sz w:val="22"/>
          <w:szCs w:val="22"/>
        </w:rPr>
        <w:t xml:space="preserve"> v15.</w:t>
      </w:r>
      <w:r w:rsidR="009A7864">
        <w:rPr>
          <w:sz w:val="22"/>
          <w:szCs w:val="22"/>
        </w:rPr>
        <w:t>1</w:t>
      </w:r>
      <w:r w:rsidR="00F55E9C">
        <w:rPr>
          <w:sz w:val="22"/>
          <w:szCs w:val="22"/>
        </w:rPr>
        <w:t>3</w:t>
      </w:r>
      <w:r>
        <w:rPr>
          <w:sz w:val="22"/>
          <w:szCs w:val="22"/>
        </w:rPr>
        <w:t>.0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A82F0E"/>
    <w:multiLevelType w:val="hybridMultilevel"/>
    <w:tmpl w:val="B9E4D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487562"/>
    <w:multiLevelType w:val="hybridMultilevel"/>
    <w:tmpl w:val="E27E9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16BCD"/>
    <w:multiLevelType w:val="hybridMultilevel"/>
    <w:tmpl w:val="AD901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3"/>
  </w:num>
  <w:num w:numId="4">
    <w:abstractNumId w:val="26"/>
  </w:num>
  <w:num w:numId="5">
    <w:abstractNumId w:val="32"/>
  </w:num>
  <w:num w:numId="6">
    <w:abstractNumId w:val="21"/>
  </w:num>
  <w:num w:numId="7">
    <w:abstractNumId w:val="28"/>
  </w:num>
  <w:num w:numId="8">
    <w:abstractNumId w:val="4"/>
  </w:num>
  <w:num w:numId="9">
    <w:abstractNumId w:val="30"/>
  </w:num>
  <w:num w:numId="10">
    <w:abstractNumId w:val="12"/>
  </w:num>
  <w:num w:numId="11">
    <w:abstractNumId w:val="25"/>
  </w:num>
  <w:num w:numId="12">
    <w:abstractNumId w:val="7"/>
  </w:num>
  <w:num w:numId="13">
    <w:abstractNumId w:val="15"/>
  </w:num>
  <w:num w:numId="14">
    <w:abstractNumId w:val="24"/>
  </w:num>
  <w:num w:numId="15">
    <w:abstractNumId w:val="10"/>
  </w:num>
  <w:num w:numId="16">
    <w:abstractNumId w:val="20"/>
  </w:num>
  <w:num w:numId="17">
    <w:abstractNumId w:val="27"/>
  </w:num>
  <w:num w:numId="18">
    <w:abstractNumId w:val="5"/>
  </w:num>
  <w:num w:numId="19">
    <w:abstractNumId w:val="17"/>
  </w:num>
  <w:num w:numId="20">
    <w:abstractNumId w:val="22"/>
  </w:num>
  <w:num w:numId="21">
    <w:abstractNumId w:val="29"/>
  </w:num>
  <w:num w:numId="22">
    <w:abstractNumId w:val="14"/>
  </w:num>
  <w:num w:numId="23">
    <w:abstractNumId w:val="13"/>
  </w:num>
  <w:num w:numId="24">
    <w:abstractNumId w:val="18"/>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3"/>
  </w:num>
  <w:num w:numId="28">
    <w:abstractNumId w:val="9"/>
  </w:num>
  <w:num w:numId="29">
    <w:abstractNumId w:val="16"/>
  </w:num>
  <w:num w:numId="30">
    <w:abstractNumId w:val="31"/>
  </w:num>
  <w:num w:numId="31">
    <w:abstractNumId w:val="3"/>
  </w:num>
  <w:num w:numId="32">
    <w:abstractNumId w:val="8"/>
  </w:num>
  <w:num w:numId="33">
    <w:abstractNumId w:val="11"/>
  </w:num>
  <w:num w:numId="3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212EC"/>
    <w:rsid w:val="00024CD4"/>
    <w:rsid w:val="00026645"/>
    <w:rsid w:val="00031E68"/>
    <w:rsid w:val="00033D5B"/>
    <w:rsid w:val="00041988"/>
    <w:rsid w:val="00044CC2"/>
    <w:rsid w:val="000461DE"/>
    <w:rsid w:val="0005018D"/>
    <w:rsid w:val="0005388A"/>
    <w:rsid w:val="0005612B"/>
    <w:rsid w:val="000605BB"/>
    <w:rsid w:val="00070C36"/>
    <w:rsid w:val="00073136"/>
    <w:rsid w:val="000A0881"/>
    <w:rsid w:val="000A1890"/>
    <w:rsid w:val="000C00A9"/>
    <w:rsid w:val="000C3D00"/>
    <w:rsid w:val="000D1A8F"/>
    <w:rsid w:val="000F2C70"/>
    <w:rsid w:val="001144DC"/>
    <w:rsid w:val="00127219"/>
    <w:rsid w:val="00140849"/>
    <w:rsid w:val="001454B7"/>
    <w:rsid w:val="00153773"/>
    <w:rsid w:val="00165EE3"/>
    <w:rsid w:val="00167B8F"/>
    <w:rsid w:val="001779C8"/>
    <w:rsid w:val="0018293E"/>
    <w:rsid w:val="0018607A"/>
    <w:rsid w:val="00194352"/>
    <w:rsid w:val="00194BBD"/>
    <w:rsid w:val="001B2AEE"/>
    <w:rsid w:val="001D5CE5"/>
    <w:rsid w:val="001D749D"/>
    <w:rsid w:val="001F14E7"/>
    <w:rsid w:val="002134C9"/>
    <w:rsid w:val="00252B41"/>
    <w:rsid w:val="00266E0F"/>
    <w:rsid w:val="00270999"/>
    <w:rsid w:val="00274F27"/>
    <w:rsid w:val="002805F2"/>
    <w:rsid w:val="00284AB0"/>
    <w:rsid w:val="00285B13"/>
    <w:rsid w:val="002948FF"/>
    <w:rsid w:val="002972B7"/>
    <w:rsid w:val="002A04A9"/>
    <w:rsid w:val="002A274D"/>
    <w:rsid w:val="002A3172"/>
    <w:rsid w:val="002A5B21"/>
    <w:rsid w:val="002B162B"/>
    <w:rsid w:val="002B72F3"/>
    <w:rsid w:val="002C4EFD"/>
    <w:rsid w:val="002C57AC"/>
    <w:rsid w:val="002D2B50"/>
    <w:rsid w:val="002E7927"/>
    <w:rsid w:val="003105DC"/>
    <w:rsid w:val="0032399B"/>
    <w:rsid w:val="0034266A"/>
    <w:rsid w:val="0034417B"/>
    <w:rsid w:val="00351A93"/>
    <w:rsid w:val="0035494F"/>
    <w:rsid w:val="00356A2B"/>
    <w:rsid w:val="00366F52"/>
    <w:rsid w:val="00373419"/>
    <w:rsid w:val="00373ADA"/>
    <w:rsid w:val="003B54E1"/>
    <w:rsid w:val="003C0E4F"/>
    <w:rsid w:val="003C56EE"/>
    <w:rsid w:val="003D0590"/>
    <w:rsid w:val="003E5CD6"/>
    <w:rsid w:val="003E5F6E"/>
    <w:rsid w:val="003E75B6"/>
    <w:rsid w:val="003F670D"/>
    <w:rsid w:val="004056C5"/>
    <w:rsid w:val="00406FB8"/>
    <w:rsid w:val="00410A67"/>
    <w:rsid w:val="00417FC9"/>
    <w:rsid w:val="00430AB1"/>
    <w:rsid w:val="00431CD3"/>
    <w:rsid w:val="0043338E"/>
    <w:rsid w:val="004414FD"/>
    <w:rsid w:val="00441778"/>
    <w:rsid w:val="00446818"/>
    <w:rsid w:val="00461B15"/>
    <w:rsid w:val="00462395"/>
    <w:rsid w:val="00475C2B"/>
    <w:rsid w:val="004807AD"/>
    <w:rsid w:val="00482475"/>
    <w:rsid w:val="00487A39"/>
    <w:rsid w:val="00495101"/>
    <w:rsid w:val="00496D0C"/>
    <w:rsid w:val="004A41EF"/>
    <w:rsid w:val="004B2AB6"/>
    <w:rsid w:val="004B2C35"/>
    <w:rsid w:val="004B3124"/>
    <w:rsid w:val="004B74CC"/>
    <w:rsid w:val="004D3B6B"/>
    <w:rsid w:val="004D7FE6"/>
    <w:rsid w:val="005150C5"/>
    <w:rsid w:val="00517ADD"/>
    <w:rsid w:val="00520B32"/>
    <w:rsid w:val="00530AB8"/>
    <w:rsid w:val="005363A1"/>
    <w:rsid w:val="0053782C"/>
    <w:rsid w:val="00550F71"/>
    <w:rsid w:val="00556671"/>
    <w:rsid w:val="005811A6"/>
    <w:rsid w:val="005B1AD1"/>
    <w:rsid w:val="005B6997"/>
    <w:rsid w:val="005B6A41"/>
    <w:rsid w:val="005D45F7"/>
    <w:rsid w:val="005D57A7"/>
    <w:rsid w:val="005F5A01"/>
    <w:rsid w:val="005F7A0E"/>
    <w:rsid w:val="00614D2C"/>
    <w:rsid w:val="0061765C"/>
    <w:rsid w:val="00626534"/>
    <w:rsid w:val="00631A14"/>
    <w:rsid w:val="00636D7B"/>
    <w:rsid w:val="006531B1"/>
    <w:rsid w:val="00661178"/>
    <w:rsid w:val="00672A8E"/>
    <w:rsid w:val="00683306"/>
    <w:rsid w:val="006A45D6"/>
    <w:rsid w:val="006B225C"/>
    <w:rsid w:val="006C0553"/>
    <w:rsid w:val="006C6EAB"/>
    <w:rsid w:val="006D54CF"/>
    <w:rsid w:val="006F0EC9"/>
    <w:rsid w:val="00704C59"/>
    <w:rsid w:val="00714118"/>
    <w:rsid w:val="00726CDE"/>
    <w:rsid w:val="00732388"/>
    <w:rsid w:val="00745905"/>
    <w:rsid w:val="007509B0"/>
    <w:rsid w:val="00750A0B"/>
    <w:rsid w:val="007544F6"/>
    <w:rsid w:val="00766F27"/>
    <w:rsid w:val="00780D36"/>
    <w:rsid w:val="0078114E"/>
    <w:rsid w:val="007879E8"/>
    <w:rsid w:val="00797A21"/>
    <w:rsid w:val="007A0693"/>
    <w:rsid w:val="007A1B25"/>
    <w:rsid w:val="007D61E0"/>
    <w:rsid w:val="007D7304"/>
    <w:rsid w:val="007E4256"/>
    <w:rsid w:val="007E4EE1"/>
    <w:rsid w:val="007E554B"/>
    <w:rsid w:val="007E6FF6"/>
    <w:rsid w:val="007F128C"/>
    <w:rsid w:val="007F4D2C"/>
    <w:rsid w:val="00803CDF"/>
    <w:rsid w:val="008144EA"/>
    <w:rsid w:val="008273C9"/>
    <w:rsid w:val="008355FB"/>
    <w:rsid w:val="00854BD6"/>
    <w:rsid w:val="00872A01"/>
    <w:rsid w:val="00873C38"/>
    <w:rsid w:val="00874BFF"/>
    <w:rsid w:val="0089138A"/>
    <w:rsid w:val="00894787"/>
    <w:rsid w:val="00895000"/>
    <w:rsid w:val="008A22D8"/>
    <w:rsid w:val="008A25E9"/>
    <w:rsid w:val="008A65A1"/>
    <w:rsid w:val="008B24BF"/>
    <w:rsid w:val="008B7500"/>
    <w:rsid w:val="008C1E1F"/>
    <w:rsid w:val="008C6C52"/>
    <w:rsid w:val="008D0789"/>
    <w:rsid w:val="008D3234"/>
    <w:rsid w:val="008D6AE1"/>
    <w:rsid w:val="008E3354"/>
    <w:rsid w:val="008E5031"/>
    <w:rsid w:val="008F75A9"/>
    <w:rsid w:val="00905E3A"/>
    <w:rsid w:val="00911E05"/>
    <w:rsid w:val="00911EFA"/>
    <w:rsid w:val="009150D0"/>
    <w:rsid w:val="009169C4"/>
    <w:rsid w:val="00916E49"/>
    <w:rsid w:val="00923A3D"/>
    <w:rsid w:val="00944FAD"/>
    <w:rsid w:val="009561E2"/>
    <w:rsid w:val="00977119"/>
    <w:rsid w:val="00983F09"/>
    <w:rsid w:val="00995361"/>
    <w:rsid w:val="009A55AA"/>
    <w:rsid w:val="009A702F"/>
    <w:rsid w:val="009A7864"/>
    <w:rsid w:val="009B15B5"/>
    <w:rsid w:val="009C255E"/>
    <w:rsid w:val="009D1C4F"/>
    <w:rsid w:val="009E0E57"/>
    <w:rsid w:val="009F0065"/>
    <w:rsid w:val="009F215C"/>
    <w:rsid w:val="009F58CE"/>
    <w:rsid w:val="009F7D20"/>
    <w:rsid w:val="00A1036A"/>
    <w:rsid w:val="00A159B3"/>
    <w:rsid w:val="00A352F0"/>
    <w:rsid w:val="00A36981"/>
    <w:rsid w:val="00A41EE3"/>
    <w:rsid w:val="00A476D3"/>
    <w:rsid w:val="00A70040"/>
    <w:rsid w:val="00A71667"/>
    <w:rsid w:val="00A805B9"/>
    <w:rsid w:val="00A93DEE"/>
    <w:rsid w:val="00A95A78"/>
    <w:rsid w:val="00AA1820"/>
    <w:rsid w:val="00AA3349"/>
    <w:rsid w:val="00AB26E1"/>
    <w:rsid w:val="00AB6C52"/>
    <w:rsid w:val="00AD1997"/>
    <w:rsid w:val="00AE79CA"/>
    <w:rsid w:val="00AF13FC"/>
    <w:rsid w:val="00B05998"/>
    <w:rsid w:val="00B0669A"/>
    <w:rsid w:val="00B07AF0"/>
    <w:rsid w:val="00B162B9"/>
    <w:rsid w:val="00B23EB7"/>
    <w:rsid w:val="00B3630A"/>
    <w:rsid w:val="00B438E6"/>
    <w:rsid w:val="00B72388"/>
    <w:rsid w:val="00B73194"/>
    <w:rsid w:val="00B768CF"/>
    <w:rsid w:val="00B875E8"/>
    <w:rsid w:val="00B939BA"/>
    <w:rsid w:val="00B94DCB"/>
    <w:rsid w:val="00B974E7"/>
    <w:rsid w:val="00BA3101"/>
    <w:rsid w:val="00BA7669"/>
    <w:rsid w:val="00BB57C2"/>
    <w:rsid w:val="00BB5FC3"/>
    <w:rsid w:val="00BB64B1"/>
    <w:rsid w:val="00BD76CD"/>
    <w:rsid w:val="00BF1113"/>
    <w:rsid w:val="00BF6DEF"/>
    <w:rsid w:val="00C04914"/>
    <w:rsid w:val="00C17A1B"/>
    <w:rsid w:val="00C231D3"/>
    <w:rsid w:val="00C36E32"/>
    <w:rsid w:val="00C40398"/>
    <w:rsid w:val="00C42379"/>
    <w:rsid w:val="00C467B0"/>
    <w:rsid w:val="00C60DC5"/>
    <w:rsid w:val="00C66A4A"/>
    <w:rsid w:val="00C84FE2"/>
    <w:rsid w:val="00C85A29"/>
    <w:rsid w:val="00C86492"/>
    <w:rsid w:val="00C8742A"/>
    <w:rsid w:val="00CB3368"/>
    <w:rsid w:val="00CD12E3"/>
    <w:rsid w:val="00CD3E0B"/>
    <w:rsid w:val="00CE5BBA"/>
    <w:rsid w:val="00CE6DE0"/>
    <w:rsid w:val="00D01B01"/>
    <w:rsid w:val="00D0434D"/>
    <w:rsid w:val="00D17FFE"/>
    <w:rsid w:val="00D263F1"/>
    <w:rsid w:val="00D27F20"/>
    <w:rsid w:val="00D313A3"/>
    <w:rsid w:val="00D623A6"/>
    <w:rsid w:val="00D94316"/>
    <w:rsid w:val="00D97A9D"/>
    <w:rsid w:val="00DC0AEB"/>
    <w:rsid w:val="00DC24CB"/>
    <w:rsid w:val="00DD2795"/>
    <w:rsid w:val="00DE0A24"/>
    <w:rsid w:val="00DE3E8D"/>
    <w:rsid w:val="00DF26C5"/>
    <w:rsid w:val="00E11B95"/>
    <w:rsid w:val="00E11F7A"/>
    <w:rsid w:val="00E24D94"/>
    <w:rsid w:val="00E36B82"/>
    <w:rsid w:val="00E414C7"/>
    <w:rsid w:val="00E4409C"/>
    <w:rsid w:val="00E54932"/>
    <w:rsid w:val="00E55EB5"/>
    <w:rsid w:val="00E5676B"/>
    <w:rsid w:val="00E56A0E"/>
    <w:rsid w:val="00E63417"/>
    <w:rsid w:val="00E730FE"/>
    <w:rsid w:val="00E819FF"/>
    <w:rsid w:val="00E81FFA"/>
    <w:rsid w:val="00E94062"/>
    <w:rsid w:val="00EA04A3"/>
    <w:rsid w:val="00EA2A7F"/>
    <w:rsid w:val="00EA73C1"/>
    <w:rsid w:val="00EB16EC"/>
    <w:rsid w:val="00EB54F6"/>
    <w:rsid w:val="00EC0F55"/>
    <w:rsid w:val="00EC2A35"/>
    <w:rsid w:val="00ED6081"/>
    <w:rsid w:val="00EE18CC"/>
    <w:rsid w:val="00EF7114"/>
    <w:rsid w:val="00EF7A4E"/>
    <w:rsid w:val="00F05BCC"/>
    <w:rsid w:val="00F17D02"/>
    <w:rsid w:val="00F227FA"/>
    <w:rsid w:val="00F2435A"/>
    <w:rsid w:val="00F352A5"/>
    <w:rsid w:val="00F36D7D"/>
    <w:rsid w:val="00F37734"/>
    <w:rsid w:val="00F427AC"/>
    <w:rsid w:val="00F43CD1"/>
    <w:rsid w:val="00F50376"/>
    <w:rsid w:val="00F55E9C"/>
    <w:rsid w:val="00F763E7"/>
    <w:rsid w:val="00F87CB0"/>
    <w:rsid w:val="00FA48C3"/>
    <w:rsid w:val="00FC518A"/>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paragraph" w:customStyle="1" w:styleId="RAN1bullet1">
    <w:name w:val="RAN1 bullet1"/>
    <w:basedOn w:val="Normal"/>
    <w:qFormat/>
    <w:rsid w:val="006C0553"/>
    <w:pPr>
      <w:numPr>
        <w:numId w:val="31"/>
      </w:numPr>
    </w:pPr>
    <w:rPr>
      <w:rFonts w:ascii="Times" w:eastAsia="Batang" w:hAnsi="Times"/>
      <w:sz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25100930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509956117">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5814977">
      <w:bodyDiv w:val="1"/>
      <w:marLeft w:val="0"/>
      <w:marRight w:val="0"/>
      <w:marTop w:val="0"/>
      <w:marBottom w:val="0"/>
      <w:divBdr>
        <w:top w:val="none" w:sz="0" w:space="0" w:color="auto"/>
        <w:left w:val="none" w:sz="0" w:space="0" w:color="auto"/>
        <w:bottom w:val="none" w:sz="0" w:space="0" w:color="auto"/>
        <w:right w:val="none" w:sz="0" w:space="0" w:color="auto"/>
      </w:divBdr>
      <w:divsChild>
        <w:div w:id="595019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1063005">
              <w:marLeft w:val="0"/>
              <w:marRight w:val="0"/>
              <w:marTop w:val="0"/>
              <w:marBottom w:val="0"/>
              <w:divBdr>
                <w:top w:val="none" w:sz="0" w:space="0" w:color="auto"/>
                <w:left w:val="none" w:sz="0" w:space="0" w:color="auto"/>
                <w:bottom w:val="none" w:sz="0" w:space="0" w:color="auto"/>
                <w:right w:val="none" w:sz="0" w:space="0" w:color="auto"/>
              </w:divBdr>
              <w:divsChild>
                <w:div w:id="1278875206">
                  <w:marLeft w:val="0"/>
                  <w:marRight w:val="0"/>
                  <w:marTop w:val="0"/>
                  <w:marBottom w:val="0"/>
                  <w:divBdr>
                    <w:top w:val="none" w:sz="0" w:space="0" w:color="auto"/>
                    <w:left w:val="none" w:sz="0" w:space="0" w:color="auto"/>
                    <w:bottom w:val="none" w:sz="0" w:space="0" w:color="auto"/>
                    <w:right w:val="none" w:sz="0" w:space="0" w:color="auto"/>
                  </w:divBdr>
                  <w:divsChild>
                    <w:div w:id="65886630">
                      <w:marLeft w:val="0"/>
                      <w:marRight w:val="0"/>
                      <w:marTop w:val="0"/>
                      <w:marBottom w:val="0"/>
                      <w:divBdr>
                        <w:top w:val="none" w:sz="0" w:space="0" w:color="auto"/>
                        <w:left w:val="none" w:sz="0" w:space="0" w:color="auto"/>
                        <w:bottom w:val="none" w:sz="0" w:space="0" w:color="auto"/>
                        <w:right w:val="none" w:sz="0" w:space="0" w:color="auto"/>
                      </w:divBdr>
                      <w:divsChild>
                        <w:div w:id="168331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206790">
      <w:bodyDiv w:val="1"/>
      <w:marLeft w:val="0"/>
      <w:marRight w:val="0"/>
      <w:marTop w:val="0"/>
      <w:marBottom w:val="0"/>
      <w:divBdr>
        <w:top w:val="none" w:sz="0" w:space="0" w:color="auto"/>
        <w:left w:val="none" w:sz="0" w:space="0" w:color="auto"/>
        <w:bottom w:val="none" w:sz="0" w:space="0" w:color="auto"/>
        <w:right w:val="none" w:sz="0" w:space="0" w:color="auto"/>
      </w:divBdr>
      <w:divsChild>
        <w:div w:id="954367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970847">
              <w:marLeft w:val="0"/>
              <w:marRight w:val="0"/>
              <w:marTop w:val="0"/>
              <w:marBottom w:val="0"/>
              <w:divBdr>
                <w:top w:val="none" w:sz="0" w:space="0" w:color="auto"/>
                <w:left w:val="none" w:sz="0" w:space="0" w:color="auto"/>
                <w:bottom w:val="none" w:sz="0" w:space="0" w:color="auto"/>
                <w:right w:val="none" w:sz="0" w:space="0" w:color="auto"/>
              </w:divBdr>
              <w:divsChild>
                <w:div w:id="399711416">
                  <w:marLeft w:val="0"/>
                  <w:marRight w:val="0"/>
                  <w:marTop w:val="0"/>
                  <w:marBottom w:val="0"/>
                  <w:divBdr>
                    <w:top w:val="none" w:sz="0" w:space="0" w:color="auto"/>
                    <w:left w:val="none" w:sz="0" w:space="0" w:color="auto"/>
                    <w:bottom w:val="none" w:sz="0" w:space="0" w:color="auto"/>
                    <w:right w:val="none" w:sz="0" w:space="0" w:color="auto"/>
                  </w:divBdr>
                  <w:divsChild>
                    <w:div w:id="1825275229">
                      <w:marLeft w:val="0"/>
                      <w:marRight w:val="0"/>
                      <w:marTop w:val="0"/>
                      <w:marBottom w:val="0"/>
                      <w:divBdr>
                        <w:top w:val="none" w:sz="0" w:space="0" w:color="auto"/>
                        <w:left w:val="none" w:sz="0" w:space="0" w:color="auto"/>
                        <w:bottom w:val="none" w:sz="0" w:space="0" w:color="auto"/>
                        <w:right w:val="none" w:sz="0" w:space="0" w:color="auto"/>
                      </w:divBdr>
                      <w:divsChild>
                        <w:div w:id="1527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22124666">
      <w:bodyDiv w:val="1"/>
      <w:marLeft w:val="0"/>
      <w:marRight w:val="0"/>
      <w:marTop w:val="0"/>
      <w:marBottom w:val="0"/>
      <w:divBdr>
        <w:top w:val="none" w:sz="0" w:space="0" w:color="auto"/>
        <w:left w:val="none" w:sz="0" w:space="0" w:color="auto"/>
        <w:bottom w:val="none" w:sz="0" w:space="0" w:color="auto"/>
        <w:right w:val="none" w:sz="0" w:space="0" w:color="auto"/>
      </w:divBdr>
      <w:divsChild>
        <w:div w:id="11375317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928692">
              <w:marLeft w:val="0"/>
              <w:marRight w:val="0"/>
              <w:marTop w:val="0"/>
              <w:marBottom w:val="0"/>
              <w:divBdr>
                <w:top w:val="none" w:sz="0" w:space="0" w:color="auto"/>
                <w:left w:val="none" w:sz="0" w:space="0" w:color="auto"/>
                <w:bottom w:val="none" w:sz="0" w:space="0" w:color="auto"/>
                <w:right w:val="none" w:sz="0" w:space="0" w:color="auto"/>
              </w:divBdr>
              <w:divsChild>
                <w:div w:id="1988897201">
                  <w:marLeft w:val="0"/>
                  <w:marRight w:val="0"/>
                  <w:marTop w:val="0"/>
                  <w:marBottom w:val="0"/>
                  <w:divBdr>
                    <w:top w:val="none" w:sz="0" w:space="0" w:color="auto"/>
                    <w:left w:val="none" w:sz="0" w:space="0" w:color="auto"/>
                    <w:bottom w:val="none" w:sz="0" w:space="0" w:color="auto"/>
                    <w:right w:val="none" w:sz="0" w:space="0" w:color="auto"/>
                  </w:divBdr>
                  <w:divsChild>
                    <w:div w:id="676343764">
                      <w:marLeft w:val="0"/>
                      <w:marRight w:val="0"/>
                      <w:marTop w:val="0"/>
                      <w:marBottom w:val="0"/>
                      <w:divBdr>
                        <w:top w:val="none" w:sz="0" w:space="0" w:color="auto"/>
                        <w:left w:val="none" w:sz="0" w:space="0" w:color="auto"/>
                        <w:bottom w:val="none" w:sz="0" w:space="0" w:color="auto"/>
                        <w:right w:val="none" w:sz="0" w:space="0" w:color="auto"/>
                      </w:divBdr>
                      <w:divsChild>
                        <w:div w:id="15186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8867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2021-04-04T05:56:00Z</dcterms:created>
  <dcterms:modified xsi:type="dcterms:W3CDTF">2021-04-04T05:56:00Z</dcterms:modified>
</cp:coreProperties>
</file>